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7" w:rsidRPr="005C1DA7" w:rsidRDefault="005C1DA7" w:rsidP="005C1DA7">
      <w:pPr>
        <w:tabs>
          <w:tab w:val="left" w:pos="142"/>
          <w:tab w:val="left" w:pos="3600"/>
        </w:tabs>
        <w:overflowPunct w:val="0"/>
        <w:jc w:val="center"/>
        <w:textAlignment w:val="baseline"/>
        <w:rPr>
          <w:rFonts w:ascii="Times New Roman" w:hAnsi="Times New Roman" w:cs="Times New Roman"/>
          <w:szCs w:val="28"/>
        </w:rPr>
      </w:pPr>
      <w:r w:rsidRPr="005C1DA7">
        <w:rPr>
          <w:rFonts w:ascii="Times New Roman" w:hAnsi="Times New Roman" w:cs="Times New Roman"/>
          <w:szCs w:val="28"/>
        </w:rPr>
        <w:t xml:space="preserve">МУ «ОДО </w:t>
      </w:r>
      <w:proofErr w:type="spellStart"/>
      <w:r w:rsidRPr="005C1DA7">
        <w:rPr>
          <w:rFonts w:ascii="Times New Roman" w:hAnsi="Times New Roman" w:cs="Times New Roman"/>
          <w:szCs w:val="28"/>
        </w:rPr>
        <w:t>Урус-Мартановского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муниципального района»</w:t>
      </w:r>
    </w:p>
    <w:p w:rsidR="005C1DA7" w:rsidRPr="005C1DA7" w:rsidRDefault="005C1DA7" w:rsidP="005C1DA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5C1DA7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C1DA7">
        <w:rPr>
          <w:rFonts w:ascii="Times New Roman" w:hAnsi="Times New Roman" w:cs="Times New Roman"/>
          <w:b/>
          <w:szCs w:val="28"/>
        </w:rPr>
        <w:t xml:space="preserve">«ДЕТСКИЙ САД № 2 «ОГОНЕК» С. СТАРЫЕ АТАГИ 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C1DA7">
        <w:rPr>
          <w:rFonts w:ascii="Times New Roman" w:hAnsi="Times New Roman" w:cs="Times New Roman"/>
          <w:b/>
          <w:szCs w:val="28"/>
        </w:rPr>
        <w:t>УРУС-МАРТАНОВСКОГО МУНИЦИПАЛЬНОГО РАЙОНА»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5C1DA7">
        <w:rPr>
          <w:rFonts w:ascii="Times New Roman" w:hAnsi="Times New Roman" w:cs="Times New Roman"/>
          <w:szCs w:val="28"/>
        </w:rPr>
        <w:t xml:space="preserve">МБДОУ «Детский сад № 2 «Огонек» </w:t>
      </w:r>
      <w:proofErr w:type="gramStart"/>
      <w:r w:rsidRPr="005C1DA7">
        <w:rPr>
          <w:rFonts w:ascii="Times New Roman" w:hAnsi="Times New Roman" w:cs="Times New Roman"/>
          <w:szCs w:val="28"/>
        </w:rPr>
        <w:t>с</w:t>
      </w:r>
      <w:proofErr w:type="gramEnd"/>
      <w:r w:rsidRPr="005C1DA7">
        <w:rPr>
          <w:rFonts w:ascii="Times New Roman" w:hAnsi="Times New Roman" w:cs="Times New Roman"/>
          <w:szCs w:val="28"/>
        </w:rPr>
        <w:t xml:space="preserve">. Старые Атаги 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 w:rsidRPr="005C1DA7">
        <w:rPr>
          <w:rFonts w:ascii="Times New Roman" w:hAnsi="Times New Roman" w:cs="Times New Roman"/>
          <w:szCs w:val="28"/>
        </w:rPr>
        <w:t>Урус-Мартановского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муниципального района»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5C1DA7">
        <w:rPr>
          <w:rFonts w:ascii="Times New Roman" w:hAnsi="Times New Roman" w:cs="Times New Roman"/>
          <w:szCs w:val="28"/>
        </w:rPr>
        <w:t>МУ «</w:t>
      </w:r>
      <w:proofErr w:type="spellStart"/>
      <w:r w:rsidRPr="005C1DA7">
        <w:rPr>
          <w:rFonts w:ascii="Times New Roman" w:hAnsi="Times New Roman" w:cs="Times New Roman"/>
          <w:szCs w:val="28"/>
        </w:rPr>
        <w:t>Хьалха-Мартан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szCs w:val="28"/>
        </w:rPr>
        <w:t>муниципальни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к</w:t>
      </w:r>
      <w:proofErr w:type="gramStart"/>
      <w:r w:rsidRPr="005C1DA7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proofErr w:type="gramEnd"/>
      <w:r w:rsidRPr="005C1DA7">
        <w:rPr>
          <w:rFonts w:ascii="Times New Roman" w:hAnsi="Times New Roman" w:cs="Times New Roman"/>
          <w:szCs w:val="28"/>
        </w:rPr>
        <w:t>оштан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ШДО»</w:t>
      </w:r>
    </w:p>
    <w:p w:rsidR="005C1DA7" w:rsidRPr="005C1DA7" w:rsidRDefault="005C1DA7" w:rsidP="005C1DA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5C1DA7">
        <w:rPr>
          <w:rFonts w:ascii="Times New Roman" w:hAnsi="Times New Roman" w:cs="Times New Roman"/>
          <w:b/>
          <w:szCs w:val="28"/>
        </w:rPr>
        <w:t>Муниципальни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b/>
          <w:szCs w:val="28"/>
        </w:rPr>
        <w:t>бюджетни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b/>
          <w:szCs w:val="28"/>
        </w:rPr>
        <w:t>школал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b/>
          <w:szCs w:val="28"/>
        </w:rPr>
        <w:t>хьалхара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b/>
          <w:szCs w:val="28"/>
        </w:rPr>
        <w:t>дешаран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b/>
          <w:szCs w:val="28"/>
        </w:rPr>
        <w:t>учреждени</w:t>
      </w:r>
      <w:proofErr w:type="spellEnd"/>
      <w:r w:rsidRPr="005C1DA7">
        <w:rPr>
          <w:rFonts w:ascii="Times New Roman" w:hAnsi="Times New Roman" w:cs="Times New Roman"/>
          <w:b/>
          <w:szCs w:val="28"/>
        </w:rPr>
        <w:t xml:space="preserve"> </w:t>
      </w:r>
    </w:p>
    <w:p w:rsidR="005C1DA7" w:rsidRPr="005C1DA7" w:rsidRDefault="005C1DA7" w:rsidP="005C1DA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5C1DA7">
        <w:rPr>
          <w:rFonts w:ascii="Times New Roman" w:hAnsi="Times New Roman" w:cs="Times New Roman"/>
          <w:b/>
          <w:szCs w:val="28"/>
        </w:rPr>
        <w:t>«ХЬАЛХА-МАРТАН МУНИЦИПАЛЬНИ К</w:t>
      </w:r>
      <w:proofErr w:type="gramStart"/>
      <w:r w:rsidRPr="005C1DA7">
        <w:rPr>
          <w:rFonts w:ascii="Times New Roman" w:hAnsi="Times New Roman" w:cs="Times New Roman"/>
          <w:b/>
          <w:szCs w:val="28"/>
          <w:lang w:val="en-US"/>
        </w:rPr>
        <w:t>I</w:t>
      </w:r>
      <w:proofErr w:type="gramEnd"/>
      <w:r w:rsidRPr="005C1DA7">
        <w:rPr>
          <w:rFonts w:ascii="Times New Roman" w:hAnsi="Times New Roman" w:cs="Times New Roman"/>
          <w:b/>
          <w:szCs w:val="28"/>
        </w:rPr>
        <w:t xml:space="preserve">ОШТАН </w:t>
      </w:r>
    </w:p>
    <w:p w:rsidR="005C1DA7" w:rsidRPr="005C1DA7" w:rsidRDefault="005C1DA7" w:rsidP="005C1DA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5C1DA7">
        <w:rPr>
          <w:rFonts w:ascii="Times New Roman" w:hAnsi="Times New Roman" w:cs="Times New Roman"/>
          <w:b/>
          <w:szCs w:val="28"/>
        </w:rPr>
        <w:t>ЙОККХА АТАГ</w:t>
      </w:r>
      <w:proofErr w:type="gramStart"/>
      <w:r w:rsidRPr="005C1DA7">
        <w:rPr>
          <w:rFonts w:ascii="Times New Roman" w:hAnsi="Times New Roman" w:cs="Times New Roman"/>
          <w:b/>
          <w:szCs w:val="28"/>
          <w:lang w:val="en-US"/>
        </w:rPr>
        <w:t>I</w:t>
      </w:r>
      <w:proofErr w:type="gramEnd"/>
      <w:r w:rsidRPr="005C1DA7">
        <w:rPr>
          <w:rFonts w:ascii="Times New Roman" w:hAnsi="Times New Roman" w:cs="Times New Roman"/>
          <w:b/>
          <w:szCs w:val="28"/>
        </w:rPr>
        <w:t>А ЮРТАН БЕРИЙН БЕШ № 2 «ОГОНЕК»</w:t>
      </w:r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5C1DA7">
        <w:rPr>
          <w:rFonts w:ascii="Times New Roman" w:hAnsi="Times New Roman" w:cs="Times New Roman"/>
          <w:b/>
          <w:bCs/>
          <w:szCs w:val="28"/>
          <w:shd w:val="clear" w:color="auto" w:fill="FFFFFF"/>
        </w:rPr>
        <w:t xml:space="preserve"> </w:t>
      </w:r>
      <w:proofErr w:type="gramStart"/>
      <w:r w:rsidRPr="005C1DA7">
        <w:rPr>
          <w:rFonts w:ascii="Times New Roman" w:hAnsi="Times New Roman" w:cs="Times New Roman"/>
          <w:b/>
          <w:bCs/>
          <w:color w:val="26282F"/>
          <w:szCs w:val="28"/>
        </w:rPr>
        <w:t>(</w:t>
      </w:r>
      <w:r w:rsidRPr="005C1DA7">
        <w:rPr>
          <w:rFonts w:ascii="Times New Roman" w:hAnsi="Times New Roman" w:cs="Times New Roman"/>
          <w:szCs w:val="28"/>
        </w:rPr>
        <w:t>МБШХЬДУ «</w:t>
      </w:r>
      <w:proofErr w:type="spellStart"/>
      <w:r w:rsidRPr="005C1DA7">
        <w:rPr>
          <w:rFonts w:ascii="Times New Roman" w:hAnsi="Times New Roman" w:cs="Times New Roman"/>
          <w:szCs w:val="28"/>
        </w:rPr>
        <w:t>Хьалха-Мартан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szCs w:val="28"/>
        </w:rPr>
        <w:t>муниципальни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к</w:t>
      </w:r>
      <w:r w:rsidRPr="005C1DA7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5C1DA7">
        <w:rPr>
          <w:rFonts w:ascii="Times New Roman" w:hAnsi="Times New Roman" w:cs="Times New Roman"/>
          <w:szCs w:val="28"/>
        </w:rPr>
        <w:t>оштан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5C1DA7" w:rsidRPr="005C1DA7" w:rsidRDefault="005C1DA7" w:rsidP="005C1DA7">
      <w:pPr>
        <w:numPr>
          <w:ilvl w:val="0"/>
          <w:numId w:val="4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5C1DA7">
        <w:rPr>
          <w:rFonts w:ascii="Times New Roman" w:hAnsi="Times New Roman" w:cs="Times New Roman"/>
          <w:szCs w:val="28"/>
        </w:rPr>
        <w:t>Йоккха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szCs w:val="28"/>
        </w:rPr>
        <w:t>Атаг</w:t>
      </w:r>
      <w:proofErr w:type="spellEnd"/>
      <w:r w:rsidRPr="005C1DA7">
        <w:rPr>
          <w:rFonts w:ascii="Times New Roman" w:hAnsi="Times New Roman" w:cs="Times New Roman"/>
          <w:szCs w:val="28"/>
          <w:lang w:val="en-US"/>
        </w:rPr>
        <w:t>I</w:t>
      </w:r>
      <w:r w:rsidRPr="005C1DA7">
        <w:rPr>
          <w:rFonts w:ascii="Times New Roman" w:hAnsi="Times New Roman" w:cs="Times New Roman"/>
          <w:szCs w:val="28"/>
        </w:rPr>
        <w:t xml:space="preserve">а </w:t>
      </w:r>
      <w:proofErr w:type="spellStart"/>
      <w:r w:rsidRPr="005C1DA7">
        <w:rPr>
          <w:rFonts w:ascii="Times New Roman" w:hAnsi="Times New Roman" w:cs="Times New Roman"/>
          <w:szCs w:val="28"/>
        </w:rPr>
        <w:t>юртан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szCs w:val="28"/>
        </w:rPr>
        <w:t>берийн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C1DA7">
        <w:rPr>
          <w:rFonts w:ascii="Times New Roman" w:hAnsi="Times New Roman" w:cs="Times New Roman"/>
          <w:szCs w:val="28"/>
        </w:rPr>
        <w:t>беш</w:t>
      </w:r>
      <w:proofErr w:type="spellEnd"/>
      <w:r w:rsidRPr="005C1DA7">
        <w:rPr>
          <w:rFonts w:ascii="Times New Roman" w:hAnsi="Times New Roman" w:cs="Times New Roman"/>
          <w:szCs w:val="28"/>
        </w:rPr>
        <w:t xml:space="preserve"> № 2 «ОГОНЕК»)</w:t>
      </w:r>
      <w:proofErr w:type="gramEnd"/>
    </w:p>
    <w:p w:rsidR="005C1DA7" w:rsidRPr="005C1DA7" w:rsidRDefault="005C1DA7" w:rsidP="005C1DA7">
      <w:pPr>
        <w:rPr>
          <w:rFonts w:ascii="Times New Roman" w:hAnsi="Times New Roman" w:cs="Times New Roman"/>
          <w:sz w:val="18"/>
          <w:szCs w:val="20"/>
        </w:rPr>
      </w:pPr>
    </w:p>
    <w:p w:rsidR="007514F7" w:rsidRDefault="007514F7" w:rsidP="00D816CF">
      <w:pPr>
        <w:tabs>
          <w:tab w:val="left" w:pos="3600"/>
        </w:tabs>
        <w:overflowPunct w:val="0"/>
        <w:ind w:firstLine="0"/>
        <w:textAlignment w:val="baseline"/>
      </w:pPr>
    </w:p>
    <w:p w:rsidR="007514F7" w:rsidRDefault="007514F7" w:rsidP="007514F7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14F7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приспособленные использования инвалидами и лицами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14F7" w:rsidRDefault="007514F7" w:rsidP="007514F7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16CF" w:rsidRPr="007514F7" w:rsidRDefault="007514F7" w:rsidP="00D816CF">
      <w:pPr>
        <w:tabs>
          <w:tab w:val="left" w:pos="3600"/>
        </w:tabs>
        <w:overflowPunct w:val="0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доступа в здания образовательной организации инвалидов и лиц с ограниченными возможностями здоровья центральный вход оборудован звонком. Конструктивные особенности здания ДОУ не предусматривают наличие подъемников. 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 При необходимости для обеспечения доступа в здание образовательной организации инвалиду или лицу с ОВЗ будет предоставлено сопровождающее лицо. Условия питания обучающихся, в том числе инвалидов и лиц с ограниченными возможностями здоровья 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в нашем детском саду уделяется повышенное внимание. С целью обеспечения полноценного сбалансированного питания детей, посещающих ДОУ, питание осуществляется согласно требованиям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 Условия охраны здоровья обучающихся, в том числе инвалидов и лиц с ограниченными возможностями здоровья Здание ДОУ оснащено противопожарной звуковой сигнализацией, необходимыми табличками и указателями с обеспечением визуальной и звуковой информацией для сигнализации об опасности.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</w:t>
      </w:r>
      <w:r w:rsidR="005C1DA7">
        <w:rPr>
          <w:rFonts w:ascii="Times New Roman" w:hAnsi="Times New Roman" w:cs="Times New Roman"/>
          <w:sz w:val="28"/>
          <w:szCs w:val="28"/>
        </w:rPr>
        <w:t>-</w:t>
      </w:r>
      <w:r w:rsidRPr="007514F7">
        <w:rPr>
          <w:rFonts w:ascii="Times New Roman" w:hAnsi="Times New Roman" w:cs="Times New Roman"/>
          <w:sz w:val="28"/>
          <w:szCs w:val="28"/>
        </w:rPr>
        <w:t>телекоммуникационным сетям, в том числе приспособленным для использования инвалидами и лицами с ограниченными возможностями здоровья Особые условия доступа к информационным системам и информационно</w:t>
      </w:r>
      <w:r w:rsidR="005C1DA7">
        <w:rPr>
          <w:rFonts w:ascii="Times New Roman" w:hAnsi="Times New Roman" w:cs="Times New Roman"/>
          <w:sz w:val="28"/>
          <w:szCs w:val="28"/>
        </w:rPr>
        <w:t>-</w:t>
      </w:r>
      <w:r w:rsidRPr="007514F7">
        <w:rPr>
          <w:rFonts w:ascii="Times New Roman" w:hAnsi="Times New Roman" w:cs="Times New Roman"/>
          <w:sz w:val="28"/>
          <w:szCs w:val="28"/>
        </w:rPr>
        <w:t>коммуникационным сетям для инвалидов и лиц с ОВЗ могут быть предоставлены при работе с официальным сайтом ДОУ и с другими сайтами образовательной направленности, на которых существует версия для слабовидящих.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Специальные </w:t>
      </w:r>
      <w:r w:rsidRPr="007514F7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средства обучения коллективного и индивидуального пользования для инвалидов и лиц с ОВЗ отсутствуют.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информационнно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>-коммуникационные технологии обучения.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Внедрение инновационных технологий в коррекционное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прежде всего даст возможность улучшить качество обучения, повысить мотивацию детей к получению и усвоению новых знаний. 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 В нашем детском саду педагоги используют разнообразное оборудование: Компьютеры, проектор, мультимедиа. Компьютер уверенно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вошѐл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 xml:space="preserve"> в нашу жизнь и занял в ней прочное положение. Технологии применяются в разных видах деятельности: в коррекционно</w:t>
      </w:r>
      <w:r w:rsidR="005C1DA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514F7">
        <w:rPr>
          <w:rFonts w:ascii="Times New Roman" w:hAnsi="Times New Roman" w:cs="Times New Roman"/>
          <w:sz w:val="28"/>
          <w:szCs w:val="28"/>
        </w:rPr>
        <w:t xml:space="preserve">развивающей работе с детьми, работе с педагогами, родителями и, наконец, в саморазвитии. 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 Проведение коррекционно-развивающих занятий предполагает использование компьютерных программ. Работа с педагогами 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 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 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расчѐ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7514F7">
        <w:rPr>
          <w:rFonts w:ascii="Times New Roman" w:hAnsi="Times New Roman" w:cs="Times New Roman"/>
          <w:sz w:val="28"/>
          <w:szCs w:val="28"/>
        </w:rPr>
        <w:t>, построение диаграмм, графиков, оформление документации, стендовой информации. 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 Использование ИКТ помогает в реализации творческих проектов. Использование электронных образовательных ресурсов в образовательном процессе: 1. Разработка мультимедийных презентаций 2. Использование сети Интернет 3. Использование компьютерных игр в образовательной деятельности 4. Изготовление печатной продукции: тематических выпусков стенных газет, буклетов, журнала для родителей</w:t>
      </w:r>
    </w:p>
    <w:sectPr w:rsidR="00D816CF" w:rsidRPr="007514F7" w:rsidSect="006E2D6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2249A9"/>
    <w:multiLevelType w:val="multilevel"/>
    <w:tmpl w:val="3CE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03621"/>
    <w:multiLevelType w:val="multilevel"/>
    <w:tmpl w:val="BA3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CA"/>
    <w:rsid w:val="00033F56"/>
    <w:rsid w:val="000608BE"/>
    <w:rsid w:val="000613EC"/>
    <w:rsid w:val="000C5435"/>
    <w:rsid w:val="000F1F4E"/>
    <w:rsid w:val="00115C4F"/>
    <w:rsid w:val="001A4A21"/>
    <w:rsid w:val="001D29C8"/>
    <w:rsid w:val="00215FE3"/>
    <w:rsid w:val="00257F3E"/>
    <w:rsid w:val="002A3AD5"/>
    <w:rsid w:val="002E0EA0"/>
    <w:rsid w:val="00331869"/>
    <w:rsid w:val="00383305"/>
    <w:rsid w:val="00420B5C"/>
    <w:rsid w:val="004647A5"/>
    <w:rsid w:val="004C38D1"/>
    <w:rsid w:val="00505788"/>
    <w:rsid w:val="00514ED9"/>
    <w:rsid w:val="00524B06"/>
    <w:rsid w:val="005346F3"/>
    <w:rsid w:val="005C1DA7"/>
    <w:rsid w:val="005E4A7E"/>
    <w:rsid w:val="00611C76"/>
    <w:rsid w:val="00680344"/>
    <w:rsid w:val="006E2D6D"/>
    <w:rsid w:val="00702AB6"/>
    <w:rsid w:val="007514F7"/>
    <w:rsid w:val="008050F0"/>
    <w:rsid w:val="008079E0"/>
    <w:rsid w:val="008720E1"/>
    <w:rsid w:val="008729DA"/>
    <w:rsid w:val="00876DE5"/>
    <w:rsid w:val="00982CCA"/>
    <w:rsid w:val="009E45BC"/>
    <w:rsid w:val="00A02F22"/>
    <w:rsid w:val="00AA007A"/>
    <w:rsid w:val="00AC3D5C"/>
    <w:rsid w:val="00AD76F1"/>
    <w:rsid w:val="00AE5EB6"/>
    <w:rsid w:val="00B10F25"/>
    <w:rsid w:val="00B3721C"/>
    <w:rsid w:val="00B53D32"/>
    <w:rsid w:val="00B82B23"/>
    <w:rsid w:val="00BA7925"/>
    <w:rsid w:val="00BD1558"/>
    <w:rsid w:val="00C13842"/>
    <w:rsid w:val="00C7011E"/>
    <w:rsid w:val="00CA6012"/>
    <w:rsid w:val="00CC37E7"/>
    <w:rsid w:val="00CC7286"/>
    <w:rsid w:val="00CD3F4D"/>
    <w:rsid w:val="00D37C85"/>
    <w:rsid w:val="00D64212"/>
    <w:rsid w:val="00D816CF"/>
    <w:rsid w:val="00DE68E7"/>
    <w:rsid w:val="00E869D2"/>
    <w:rsid w:val="00ED7E03"/>
    <w:rsid w:val="00EF3D7E"/>
    <w:rsid w:val="00EF3F2A"/>
    <w:rsid w:val="00F502E4"/>
    <w:rsid w:val="00FB141E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3F2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F3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2B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3F2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F3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2B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2022-10-17T12:05:00Z</cp:lastPrinted>
  <dcterms:created xsi:type="dcterms:W3CDTF">2022-10-19T11:25:00Z</dcterms:created>
  <dcterms:modified xsi:type="dcterms:W3CDTF">2022-10-20T05:47:00Z</dcterms:modified>
</cp:coreProperties>
</file>